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14" w:rsidRDefault="00E23514" w:rsidP="00E23514">
      <w:pPr>
        <w:widowControl/>
        <w:spacing w:before="210" w:after="120"/>
        <w:ind w:left="165" w:right="165"/>
        <w:jc w:val="center"/>
        <w:outlineLvl w:val="0"/>
        <w:rPr>
          <w:rFonts w:ascii="Helvetica" w:eastAsia="新細明體" w:hAnsi="Helvetica" w:cs="Helvetica" w:hint="eastAsia"/>
          <w:b/>
          <w:bCs/>
          <w:color w:val="000000"/>
          <w:kern w:val="36"/>
          <w:sz w:val="45"/>
          <w:szCs w:val="45"/>
        </w:rPr>
      </w:pPr>
      <w:r w:rsidRPr="00E23514">
        <w:rPr>
          <w:rFonts w:ascii="Helvetica" w:eastAsia="新細明體" w:hAnsi="Helvetica" w:cs="Helvetica"/>
          <w:b/>
          <w:bCs/>
          <w:color w:val="000000"/>
          <w:kern w:val="36"/>
          <w:sz w:val="45"/>
          <w:szCs w:val="45"/>
        </w:rPr>
        <w:t>綠色大學生活</w:t>
      </w:r>
    </w:p>
    <w:p w:rsidR="00E23514" w:rsidRPr="00E23514" w:rsidRDefault="00E23514" w:rsidP="00E23514">
      <w:pPr>
        <w:widowControl/>
        <w:spacing w:before="210" w:after="120"/>
        <w:ind w:left="165" w:right="165"/>
        <w:jc w:val="center"/>
        <w:outlineLvl w:val="0"/>
        <w:rPr>
          <w:rFonts w:ascii="Helvetica" w:eastAsia="新細明體" w:hAnsi="Helvetica" w:cs="Helvetica"/>
          <w:b/>
          <w:bCs/>
          <w:color w:val="000000"/>
          <w:kern w:val="36"/>
          <w:sz w:val="45"/>
          <w:szCs w:val="45"/>
        </w:rPr>
      </w:pPr>
      <w:r>
        <w:rPr>
          <w:rFonts w:ascii="Helvetica" w:eastAsia="新細明體" w:hAnsi="Helvetica" w:cs="Helvetica" w:hint="eastAsia"/>
          <w:b/>
          <w:bCs/>
          <w:color w:val="000000"/>
          <w:kern w:val="36"/>
          <w:sz w:val="45"/>
          <w:szCs w:val="45"/>
        </w:rPr>
        <w:t>組別</w:t>
      </w:r>
      <w:r>
        <w:rPr>
          <w:rFonts w:ascii="Helvetica" w:eastAsia="新細明體" w:hAnsi="Helvetica" w:cs="Helvetica" w:hint="eastAsia"/>
          <w:b/>
          <w:bCs/>
          <w:color w:val="000000"/>
          <w:kern w:val="36"/>
          <w:sz w:val="45"/>
          <w:szCs w:val="45"/>
        </w:rPr>
        <w:t>:</w:t>
      </w:r>
      <w:r>
        <w:rPr>
          <w:rFonts w:ascii="Helvetica" w:eastAsia="新細明體" w:hAnsi="Helvetica" w:cs="Helvetica" w:hint="eastAsia"/>
          <w:b/>
          <w:bCs/>
          <w:color w:val="000000"/>
          <w:kern w:val="36"/>
          <w:sz w:val="45"/>
          <w:szCs w:val="45"/>
        </w:rPr>
        <w:t>第四組</w:t>
      </w:r>
    </w:p>
    <w:p w:rsidR="00E23514" w:rsidRDefault="00E23514" w:rsidP="00E23514">
      <w:pPr>
        <w:rPr>
          <w:rFonts w:hint="eastAsia"/>
        </w:rPr>
      </w:pPr>
      <w:r>
        <w:rPr>
          <w:rFonts w:hint="eastAsia"/>
        </w:rPr>
        <w:t>綠色建材</w:t>
      </w:r>
    </w:p>
    <w:p w:rsidR="00E23514" w:rsidRDefault="00E23514" w:rsidP="00E23514"/>
    <w:p w:rsidR="00E23514" w:rsidRDefault="00E23514" w:rsidP="00E23514">
      <w:pPr>
        <w:rPr>
          <w:rFonts w:hint="eastAsia"/>
        </w:rPr>
      </w:pPr>
      <w:r>
        <w:rPr>
          <w:rFonts w:hint="eastAsia"/>
        </w:rPr>
        <w:t>（</w:t>
      </w:r>
      <w:r>
        <w:rPr>
          <w:rFonts w:hint="eastAsia"/>
        </w:rPr>
        <w:t>1</w:t>
      </w:r>
      <w:r>
        <w:rPr>
          <w:rFonts w:hint="eastAsia"/>
        </w:rPr>
        <w:t>）定義</w:t>
      </w:r>
    </w:p>
    <w:p w:rsidR="00E23514" w:rsidRDefault="00E23514" w:rsidP="00E23514">
      <w:pPr>
        <w:rPr>
          <w:rFonts w:hint="eastAsia"/>
        </w:rPr>
      </w:pPr>
      <w:r>
        <w:rPr>
          <w:rFonts w:hint="eastAsia"/>
        </w:rPr>
        <w:t>是指採用清潔生產技術，不用或少用天然資源和能源，大量使用工農業或城市固態廢棄物生產的無毒害、無污染、無放射性，達到使用周期後可回收利用，有利於環境保護和人體健康的建築材料。綠色建材的定義圍繞原料採用、產品製造、使用和廢棄物處理</w:t>
      </w:r>
      <w:r>
        <w:rPr>
          <w:rFonts w:hint="eastAsia"/>
        </w:rPr>
        <w:t>4</w:t>
      </w:r>
      <w:r>
        <w:rPr>
          <w:rFonts w:hint="eastAsia"/>
        </w:rPr>
        <w:t>個環節，並實現對地球環境負荷最小和有利於人類健康兩大目標，達到“健康、環保、安全及質量優良”</w:t>
      </w:r>
      <w:r>
        <w:rPr>
          <w:rFonts w:hint="eastAsia"/>
        </w:rPr>
        <w:t>4</w:t>
      </w:r>
      <w:r>
        <w:rPr>
          <w:rFonts w:hint="eastAsia"/>
        </w:rPr>
        <w:t>個目的。</w:t>
      </w:r>
    </w:p>
    <w:p w:rsidR="00E23514" w:rsidRDefault="00E23514" w:rsidP="00E23514">
      <w:pPr>
        <w:rPr>
          <w:rFonts w:hint="eastAsia"/>
        </w:rPr>
      </w:pPr>
      <w:r>
        <w:rPr>
          <w:rFonts w:hint="eastAsia"/>
        </w:rPr>
        <w:t>（</w:t>
      </w:r>
      <w:r>
        <w:rPr>
          <w:rFonts w:hint="eastAsia"/>
        </w:rPr>
        <w:t>2</w:t>
      </w:r>
      <w:r>
        <w:rPr>
          <w:rFonts w:hint="eastAsia"/>
        </w:rPr>
        <w:t>）涵義</w:t>
      </w:r>
    </w:p>
    <w:p w:rsidR="00E23514" w:rsidRDefault="00E23514" w:rsidP="00E23514">
      <w:pPr>
        <w:rPr>
          <w:rFonts w:hint="eastAsia"/>
        </w:rPr>
      </w:pPr>
      <w:r>
        <w:rPr>
          <w:rFonts w:hint="eastAsia"/>
        </w:rPr>
        <w:t>A</w:t>
      </w:r>
      <w:r>
        <w:rPr>
          <w:rFonts w:hint="eastAsia"/>
        </w:rPr>
        <w:t>、以相對最低的資源和能源消耗、環境污染為代價生產的高性能傳統建築材料，如用現代先進工藝和技術生產的高質量水泥。</w:t>
      </w:r>
    </w:p>
    <w:p w:rsidR="00E23514" w:rsidRDefault="00E23514" w:rsidP="00E23514">
      <w:r>
        <w:t>B</w:t>
      </w:r>
      <w:r>
        <w:rPr>
          <w:rFonts w:hint="eastAsia"/>
        </w:rPr>
        <w:t>、</w:t>
      </w:r>
      <w:r>
        <w:rPr>
          <w:rFonts w:ascii="MS Mincho" w:eastAsia="MS Mincho" w:hAnsi="MS Mincho" w:cs="MS Mincho" w:hint="eastAsia"/>
        </w:rPr>
        <w:t>​​</w:t>
      </w:r>
      <w:r>
        <w:rPr>
          <w:rFonts w:ascii="新細明體" w:eastAsia="新細明體" w:hAnsi="新細明體" w:cs="新細明體" w:hint="eastAsia"/>
        </w:rPr>
        <w:t>能大幅度地減少建築能耗（包括生產和使用過程中的能耗）的建材製品，如具有輕質、高強、防水、保溫、隔熱、隔聲等功能的新型牆體材料。</w:t>
      </w:r>
    </w:p>
    <w:p w:rsidR="00E23514" w:rsidRDefault="00E23514" w:rsidP="00E23514">
      <w:pPr>
        <w:rPr>
          <w:rFonts w:hint="eastAsia"/>
        </w:rPr>
      </w:pPr>
      <w:r>
        <w:rPr>
          <w:rFonts w:hint="eastAsia"/>
        </w:rPr>
        <w:t>C</w:t>
      </w:r>
      <w:r>
        <w:rPr>
          <w:rFonts w:hint="eastAsia"/>
        </w:rPr>
        <w:t>、具有更高的使用效率和優異的材料性能，從而能降低材料的消耗，如高性能水泥混凝土、輕質高強混凝土。</w:t>
      </w:r>
    </w:p>
    <w:p w:rsidR="00E23514" w:rsidRDefault="00E23514" w:rsidP="00E23514">
      <w:pPr>
        <w:rPr>
          <w:rFonts w:hint="eastAsia"/>
        </w:rPr>
      </w:pPr>
      <w:r>
        <w:rPr>
          <w:rFonts w:hint="eastAsia"/>
        </w:rPr>
        <w:t>D</w:t>
      </w:r>
      <w:r>
        <w:rPr>
          <w:rFonts w:hint="eastAsia"/>
        </w:rPr>
        <w:t>、具有改善居室生態環境和保健功能的建築材料，如抗菌、除臭、調溫、調濕、</w:t>
      </w:r>
      <w:proofErr w:type="gramStart"/>
      <w:r>
        <w:rPr>
          <w:rFonts w:hint="eastAsia"/>
        </w:rPr>
        <w:t>屏蔽有害</w:t>
      </w:r>
      <w:proofErr w:type="gramEnd"/>
      <w:r>
        <w:rPr>
          <w:rFonts w:hint="eastAsia"/>
        </w:rPr>
        <w:t>射線的多功能玻璃、陶瓷、塗料。</w:t>
      </w:r>
    </w:p>
    <w:p w:rsidR="00E23514" w:rsidRDefault="00E23514" w:rsidP="00E23514">
      <w:pPr>
        <w:rPr>
          <w:rFonts w:hint="eastAsia"/>
        </w:rPr>
      </w:pPr>
      <w:r>
        <w:rPr>
          <w:rFonts w:hint="eastAsia"/>
        </w:rPr>
        <w:t>E</w:t>
      </w:r>
      <w:r>
        <w:rPr>
          <w:rFonts w:hint="eastAsia"/>
        </w:rPr>
        <w:t>、能大量利用工業廢棄物的建築材料，如淨化污水、固化有毒有害工業廢渣的水泥材料，或經資源化和高性能化後的礦渣、粉煤灰、</w:t>
      </w:r>
      <w:proofErr w:type="gramStart"/>
      <w:r>
        <w:rPr>
          <w:rFonts w:hint="eastAsia"/>
        </w:rPr>
        <w:t>矽灰、沸石</w:t>
      </w:r>
      <w:proofErr w:type="gramEnd"/>
      <w:r>
        <w:rPr>
          <w:rFonts w:hint="eastAsia"/>
        </w:rPr>
        <w:t>等水泥組分材料。</w:t>
      </w:r>
    </w:p>
    <w:p w:rsidR="00E23514" w:rsidRDefault="00E23514" w:rsidP="00E23514">
      <w:pPr>
        <w:rPr>
          <w:rFonts w:hint="eastAsia"/>
        </w:rPr>
      </w:pPr>
      <w:r>
        <w:rPr>
          <w:rFonts w:hint="eastAsia"/>
        </w:rPr>
        <w:t>（</w:t>
      </w:r>
      <w:r>
        <w:rPr>
          <w:rFonts w:hint="eastAsia"/>
        </w:rPr>
        <w:t>3</w:t>
      </w:r>
      <w:r>
        <w:rPr>
          <w:rFonts w:hint="eastAsia"/>
        </w:rPr>
        <w:t>）綠色建材的基本要素：</w:t>
      </w:r>
    </w:p>
    <w:p w:rsidR="00E23514" w:rsidRDefault="00E23514" w:rsidP="00E23514">
      <w:r>
        <w:t xml:space="preserve">A </w:t>
      </w:r>
      <w:r>
        <w:rPr>
          <w:rFonts w:hint="eastAsia"/>
        </w:rPr>
        <w:t>、生產所用的原材料</w:t>
      </w:r>
      <w:proofErr w:type="gramStart"/>
      <w:r>
        <w:rPr>
          <w:rFonts w:hint="eastAsia"/>
        </w:rPr>
        <w:t>是利廢的</w:t>
      </w:r>
      <w:proofErr w:type="gramEnd"/>
      <w:r>
        <w:rPr>
          <w:rFonts w:hint="eastAsia"/>
        </w:rPr>
        <w:t>，</w:t>
      </w:r>
      <w:r>
        <w:t xml:space="preserve"> </w:t>
      </w:r>
      <w:r>
        <w:rPr>
          <w:rFonts w:hint="eastAsia"/>
        </w:rPr>
        <w:t>主要原材料使用的一次性資源最小，</w:t>
      </w:r>
      <w:proofErr w:type="gramStart"/>
      <w:r>
        <w:rPr>
          <w:rFonts w:hint="eastAsia"/>
        </w:rPr>
        <w:t>在原材</w:t>
      </w:r>
      <w:proofErr w:type="gramEnd"/>
      <w:r>
        <w:rPr>
          <w:rFonts w:ascii="MS Mincho" w:eastAsia="MS Mincho" w:hAnsi="MS Mincho" w:cs="MS Mincho" w:hint="eastAsia"/>
        </w:rPr>
        <w:t>​​</w:t>
      </w:r>
      <w:r>
        <w:rPr>
          <w:rFonts w:ascii="新細明體" w:eastAsia="新細明體" w:hAnsi="新細明體" w:cs="新細明體" w:hint="eastAsia"/>
        </w:rPr>
        <w:t>料的採集過程中不會對環境或生態造成破壞；</w:t>
      </w:r>
    </w:p>
    <w:p w:rsidR="00E23514" w:rsidRDefault="00E23514" w:rsidP="00E23514">
      <w:r>
        <w:t>B</w:t>
      </w:r>
      <w:r>
        <w:rPr>
          <w:rFonts w:hint="eastAsia"/>
        </w:rPr>
        <w:t>、</w:t>
      </w:r>
      <w:r>
        <w:rPr>
          <w:rFonts w:ascii="MS Mincho" w:eastAsia="MS Mincho" w:hAnsi="MS Mincho" w:cs="MS Mincho" w:hint="eastAsia"/>
        </w:rPr>
        <w:t>​​</w:t>
      </w:r>
      <w:r>
        <w:rPr>
          <w:rFonts w:ascii="新細明體" w:eastAsia="新細明體" w:hAnsi="新細明體" w:cs="新細明體" w:hint="eastAsia"/>
        </w:rPr>
        <w:t>生產過程中所產生的廢水、廢渣、廢氣符合環境保護的要求，同時生產加工過程中的能耗盡可能少（高能耗材料的生產是不符合綠色建築的要求）；</w:t>
      </w:r>
    </w:p>
    <w:p w:rsidR="00E23514" w:rsidRDefault="00E23514" w:rsidP="00E23514">
      <w:pPr>
        <w:rPr>
          <w:rFonts w:hint="eastAsia"/>
        </w:rPr>
      </w:pPr>
      <w:r>
        <w:rPr>
          <w:rFonts w:hint="eastAsia"/>
        </w:rPr>
        <w:t>C</w:t>
      </w:r>
      <w:r>
        <w:rPr>
          <w:rFonts w:hint="eastAsia"/>
        </w:rPr>
        <w:t>、使用過程中的功能齊備（如隔熱保溫性能、</w:t>
      </w:r>
      <w:r>
        <w:rPr>
          <w:rFonts w:hint="eastAsia"/>
        </w:rPr>
        <w:t xml:space="preserve"> </w:t>
      </w:r>
      <w:r>
        <w:rPr>
          <w:rFonts w:hint="eastAsia"/>
        </w:rPr>
        <w:t>隔聲性能、</w:t>
      </w:r>
      <w:r>
        <w:rPr>
          <w:rFonts w:hint="eastAsia"/>
        </w:rPr>
        <w:t xml:space="preserve"> </w:t>
      </w:r>
      <w:r>
        <w:rPr>
          <w:rFonts w:hint="eastAsia"/>
        </w:rPr>
        <w:t>使用壽命等），是健康、衛生、安全、無有害氣體、無有害放射性等；</w:t>
      </w:r>
    </w:p>
    <w:p w:rsidR="00E23514" w:rsidRPr="00E23514" w:rsidRDefault="00E23514" w:rsidP="00E23514">
      <w:pPr>
        <w:widowControl/>
        <w:shd w:val="clear" w:color="auto" w:fill="FFFFFF"/>
        <w:ind w:left="-360"/>
        <w:rPr>
          <w:rFonts w:ascii="Tahoma" w:eastAsia="新細明體" w:hAnsi="Tahoma" w:cs="Tahoma" w:hint="eastAsia"/>
          <w:color w:val="333333"/>
          <w:kern w:val="0"/>
          <w:sz w:val="21"/>
          <w:szCs w:val="21"/>
        </w:rPr>
      </w:pPr>
      <w:r>
        <w:rPr>
          <w:rFonts w:hint="eastAsia"/>
        </w:rPr>
        <w:t xml:space="preserve">   </w:t>
      </w:r>
      <w:r>
        <w:rPr>
          <w:rFonts w:hint="eastAsia"/>
        </w:rPr>
        <w:t>D</w:t>
      </w:r>
      <w:r>
        <w:rPr>
          <w:rFonts w:hint="eastAsia"/>
        </w:rPr>
        <w:t>、在其使用壽命終結之後，亦即廢棄時不造成二次污染，並為再利用的材料。</w:t>
      </w:r>
    </w:p>
    <w:p w:rsidR="00E23514" w:rsidRP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P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P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Pr="00E23514" w:rsidRDefault="00E23514" w:rsidP="00E23514">
      <w:pPr>
        <w:widowControl/>
        <w:numPr>
          <w:ilvl w:val="0"/>
          <w:numId w:val="1"/>
        </w:numPr>
        <w:shd w:val="clear" w:color="auto" w:fill="FFFFFF"/>
        <w:spacing w:line="315" w:lineRule="atLeast"/>
        <w:ind w:right="240"/>
        <w:rPr>
          <w:rFonts w:ascii="Helvetica" w:eastAsia="新細明體" w:hAnsi="Helvetica" w:cs="Helvetica"/>
          <w:color w:val="000000"/>
          <w:kern w:val="0"/>
          <w:sz w:val="23"/>
          <w:szCs w:val="23"/>
        </w:rPr>
      </w:pPr>
      <w:r w:rsidRPr="00E23514">
        <w:rPr>
          <w:rFonts w:ascii="Helvetica" w:eastAsia="新細明體" w:hAnsi="Helvetica" w:cs="Helvetica"/>
          <w:color w:val="000000"/>
          <w:kern w:val="0"/>
          <w:sz w:val="23"/>
          <w:szCs w:val="23"/>
        </w:rPr>
        <w:lastRenderedPageBreak/>
        <w:t>建築裝飾材料綠色化方向有哪些？請簡述之。</w:t>
      </w:r>
    </w:p>
    <w:p w:rsidR="00E23514" w:rsidRDefault="00E23514" w:rsidP="00E23514">
      <w:pPr>
        <w:widowControl/>
        <w:shd w:val="clear" w:color="auto" w:fill="FFFFFF"/>
        <w:ind w:left="360"/>
        <w:rPr>
          <w:rFonts w:ascii="Tahoma" w:eastAsia="新細明體" w:hAnsi="Tahoma" w:cs="Tahoma" w:hint="eastAsia"/>
          <w:color w:val="333333"/>
          <w:kern w:val="0"/>
          <w:sz w:val="21"/>
          <w:szCs w:val="21"/>
        </w:rPr>
      </w:pPr>
    </w:p>
    <w:p w:rsidR="00E23514" w:rsidRPr="00E23514" w:rsidRDefault="00E23514" w:rsidP="00E23514">
      <w:pPr>
        <w:pStyle w:val="a7"/>
        <w:widowControl/>
        <w:numPr>
          <w:ilvl w:val="0"/>
          <w:numId w:val="5"/>
        </w:numPr>
        <w:shd w:val="clear" w:color="auto" w:fill="FFFFFF"/>
        <w:ind w:leftChars="0"/>
        <w:rPr>
          <w:rFonts w:ascii="Tahoma" w:eastAsia="新細明體" w:hAnsi="Tahoma" w:cs="Tahoma"/>
          <w:color w:val="333333"/>
          <w:kern w:val="0"/>
          <w:sz w:val="21"/>
          <w:szCs w:val="21"/>
        </w:rPr>
      </w:pPr>
      <w:proofErr w:type="gramStart"/>
      <w:r w:rsidRPr="00E23514">
        <w:rPr>
          <w:rFonts w:ascii="Tahoma" w:eastAsia="新細明體" w:hAnsi="Tahoma" w:cs="Tahoma"/>
          <w:color w:val="333333"/>
          <w:kern w:val="0"/>
          <w:sz w:val="21"/>
          <w:szCs w:val="21"/>
        </w:rPr>
        <w:t>零碳建築</w:t>
      </w:r>
      <w:proofErr w:type="gramEnd"/>
      <w:r w:rsidRPr="00E23514">
        <w:rPr>
          <w:rFonts w:ascii="Tahoma" w:eastAsia="新細明體" w:hAnsi="Tahoma" w:cs="Tahoma"/>
          <w:color w:val="333333"/>
          <w:kern w:val="0"/>
          <w:sz w:val="21"/>
          <w:szCs w:val="21"/>
        </w:rPr>
        <w:t>是</w:t>
      </w:r>
      <w:proofErr w:type="gramStart"/>
      <w:r w:rsidRPr="00E23514">
        <w:rPr>
          <w:rFonts w:ascii="Tahoma" w:eastAsia="新細明體" w:hAnsi="Tahoma" w:cs="Tahoma"/>
          <w:color w:val="333333"/>
          <w:kern w:val="0"/>
          <w:sz w:val="21"/>
          <w:szCs w:val="21"/>
        </w:rPr>
        <w:t>指零碳</w:t>
      </w:r>
      <w:proofErr w:type="gramEnd"/>
      <w:r w:rsidRPr="00E23514">
        <w:rPr>
          <w:rFonts w:ascii="Tahoma" w:eastAsia="新細明體" w:hAnsi="Tahoma" w:cs="Tahoma"/>
          <w:color w:val="333333"/>
          <w:kern w:val="0"/>
          <w:sz w:val="21"/>
          <w:szCs w:val="21"/>
        </w:rPr>
        <w:t>排放量的建築物，可以獨立運作於電網，能夠依靠太陽能或風力發電運作。</w:t>
      </w:r>
    </w:p>
    <w:p w:rsidR="00E23514" w:rsidRPr="00E23514" w:rsidRDefault="00E23514" w:rsidP="00E23514">
      <w:pPr>
        <w:pStyle w:val="a7"/>
        <w:widowControl/>
        <w:numPr>
          <w:ilvl w:val="0"/>
          <w:numId w:val="5"/>
        </w:numPr>
        <w:shd w:val="clear" w:color="auto" w:fill="FFFFFF"/>
        <w:spacing w:before="150"/>
        <w:ind w:leftChars="0"/>
        <w:rPr>
          <w:rFonts w:ascii="Tahoma" w:eastAsia="新細明體" w:hAnsi="Tahoma" w:cs="Tahoma"/>
          <w:color w:val="333333"/>
          <w:kern w:val="0"/>
          <w:sz w:val="21"/>
          <w:szCs w:val="21"/>
        </w:rPr>
      </w:pPr>
      <w:r w:rsidRPr="00E23514">
        <w:rPr>
          <w:rFonts w:ascii="Tahoma" w:eastAsia="新細明體" w:hAnsi="Tahoma" w:cs="Tahoma"/>
          <w:color w:val="333333"/>
          <w:kern w:val="0"/>
          <w:sz w:val="21"/>
          <w:szCs w:val="21"/>
        </w:rPr>
        <w:t>廣州天河區的珠江大廈是中國最新</w:t>
      </w:r>
      <w:proofErr w:type="gramStart"/>
      <w:r w:rsidRPr="00E23514">
        <w:rPr>
          <w:rFonts w:ascii="Tahoma" w:eastAsia="新細明體" w:hAnsi="Tahoma" w:cs="Tahoma"/>
          <w:color w:val="333333"/>
          <w:kern w:val="0"/>
          <w:sz w:val="21"/>
          <w:szCs w:val="21"/>
        </w:rPr>
        <w:t>的零碳建築</w:t>
      </w:r>
      <w:proofErr w:type="gramEnd"/>
      <w:r w:rsidRPr="00E23514">
        <w:rPr>
          <w:rFonts w:ascii="Tahoma" w:eastAsia="新細明體" w:hAnsi="Tahoma" w:cs="Tahoma"/>
          <w:color w:val="333333"/>
          <w:kern w:val="0"/>
          <w:sz w:val="21"/>
          <w:szCs w:val="21"/>
        </w:rPr>
        <w:t>，樓高</w:t>
      </w:r>
      <w:r w:rsidRPr="00E23514">
        <w:rPr>
          <w:rFonts w:ascii="Tahoma" w:eastAsia="新細明體" w:hAnsi="Tahoma" w:cs="Tahoma"/>
          <w:color w:val="333333"/>
          <w:kern w:val="0"/>
          <w:sz w:val="21"/>
          <w:szCs w:val="21"/>
        </w:rPr>
        <w:t>71</w:t>
      </w:r>
      <w:r w:rsidRPr="00E23514">
        <w:rPr>
          <w:rFonts w:ascii="Tahoma" w:eastAsia="新細明體" w:hAnsi="Tahoma" w:cs="Tahoma"/>
          <w:color w:val="333333"/>
          <w:kern w:val="0"/>
          <w:sz w:val="21"/>
          <w:szCs w:val="21"/>
        </w:rPr>
        <w:t>層，是目前世上能源效益最高的摩天大樓。</w:t>
      </w:r>
    </w:p>
    <w:p w:rsidR="00E23514" w:rsidRPr="00E23514" w:rsidRDefault="00E23514" w:rsidP="00E23514">
      <w:pPr>
        <w:pStyle w:val="a7"/>
        <w:widowControl/>
        <w:numPr>
          <w:ilvl w:val="0"/>
          <w:numId w:val="5"/>
        </w:numPr>
        <w:shd w:val="clear" w:color="auto" w:fill="FFFFFF"/>
        <w:spacing w:before="150"/>
        <w:ind w:leftChars="0"/>
        <w:rPr>
          <w:rFonts w:ascii="Tahoma" w:eastAsia="新細明體" w:hAnsi="Tahoma" w:cs="Tahoma"/>
          <w:color w:val="333333"/>
          <w:kern w:val="0"/>
          <w:sz w:val="21"/>
          <w:szCs w:val="21"/>
        </w:rPr>
      </w:pPr>
      <w:r w:rsidRPr="00E23514">
        <w:rPr>
          <w:rFonts w:ascii="Tahoma" w:eastAsia="新細明體" w:hAnsi="Tahoma" w:cs="Tahoma"/>
          <w:color w:val="333333"/>
          <w:kern w:val="0"/>
          <w:sz w:val="21"/>
          <w:szCs w:val="21"/>
        </w:rPr>
        <w:t>香港</w:t>
      </w:r>
      <w:proofErr w:type="gramStart"/>
      <w:r w:rsidRPr="00E23514">
        <w:rPr>
          <w:rFonts w:ascii="Tahoma" w:eastAsia="新細明體" w:hAnsi="Tahoma" w:cs="Tahoma"/>
          <w:color w:val="333333"/>
          <w:kern w:val="0"/>
          <w:sz w:val="21"/>
          <w:szCs w:val="21"/>
        </w:rPr>
        <w:t>首座零碳建築</w:t>
      </w:r>
      <w:proofErr w:type="gramEnd"/>
      <w:r w:rsidRPr="00E23514">
        <w:rPr>
          <w:rFonts w:ascii="Tahoma" w:eastAsia="新細明體" w:hAnsi="Tahoma" w:cs="Tahoma"/>
          <w:color w:val="333333"/>
          <w:kern w:val="0"/>
          <w:sz w:val="21"/>
          <w:szCs w:val="21"/>
        </w:rPr>
        <w:t>名</w:t>
      </w:r>
      <w:proofErr w:type="gramStart"/>
      <w:r w:rsidRPr="00E23514">
        <w:rPr>
          <w:rFonts w:ascii="Tahoma" w:eastAsia="新細明體" w:hAnsi="Tahoma" w:cs="Tahoma"/>
          <w:color w:val="333333"/>
          <w:kern w:val="0"/>
          <w:sz w:val="21"/>
          <w:szCs w:val="21"/>
        </w:rPr>
        <w:t>為零碳天地</w:t>
      </w:r>
      <w:proofErr w:type="gramEnd"/>
      <w:r w:rsidRPr="00E23514">
        <w:rPr>
          <w:rFonts w:ascii="Tahoma" w:eastAsia="新細明體" w:hAnsi="Tahoma" w:cs="Tahoma"/>
          <w:color w:val="333333"/>
          <w:kern w:val="0"/>
          <w:sz w:val="21"/>
          <w:szCs w:val="21"/>
        </w:rPr>
        <w:t>，位於九龍灣</w:t>
      </w:r>
      <w:proofErr w:type="gramStart"/>
      <w:r w:rsidRPr="00E23514">
        <w:rPr>
          <w:rFonts w:ascii="Tahoma" w:eastAsia="新細明體" w:hAnsi="Tahoma" w:cs="Tahoma"/>
          <w:color w:val="333333"/>
          <w:kern w:val="0"/>
          <w:sz w:val="21"/>
          <w:szCs w:val="21"/>
        </w:rPr>
        <w:t>常悅道</w:t>
      </w:r>
      <w:proofErr w:type="gramEnd"/>
      <w:r w:rsidRPr="00E23514">
        <w:rPr>
          <w:rFonts w:ascii="Tahoma" w:eastAsia="新細明體" w:hAnsi="Tahoma" w:cs="Tahoma"/>
          <w:color w:val="333333"/>
          <w:kern w:val="0"/>
          <w:sz w:val="21"/>
          <w:szCs w:val="21"/>
        </w:rPr>
        <w:t>，由建造業議會與發展局合作發展，造價</w:t>
      </w:r>
      <w:r w:rsidRPr="00E23514">
        <w:rPr>
          <w:rFonts w:ascii="Tahoma" w:eastAsia="新細明體" w:hAnsi="Tahoma" w:cs="Tahoma"/>
          <w:color w:val="333333"/>
          <w:kern w:val="0"/>
          <w:sz w:val="21"/>
          <w:szCs w:val="21"/>
        </w:rPr>
        <w:t>2.4</w:t>
      </w:r>
      <w:r w:rsidRPr="00E23514">
        <w:rPr>
          <w:rFonts w:ascii="Tahoma" w:eastAsia="新細明體" w:hAnsi="Tahoma" w:cs="Tahoma"/>
          <w:color w:val="333333"/>
          <w:kern w:val="0"/>
          <w:sz w:val="21"/>
          <w:szCs w:val="21"/>
        </w:rPr>
        <w:t>億港元，於</w:t>
      </w:r>
      <w:r w:rsidRPr="00E23514">
        <w:rPr>
          <w:rFonts w:ascii="Tahoma" w:eastAsia="新細明體" w:hAnsi="Tahoma" w:cs="Tahoma"/>
          <w:color w:val="333333"/>
          <w:kern w:val="0"/>
          <w:sz w:val="21"/>
          <w:szCs w:val="21"/>
        </w:rPr>
        <w:t>2012</w:t>
      </w:r>
      <w:r w:rsidRPr="00E23514">
        <w:rPr>
          <w:rFonts w:ascii="Tahoma" w:eastAsia="新細明體" w:hAnsi="Tahoma" w:cs="Tahoma"/>
          <w:color w:val="333333"/>
          <w:kern w:val="0"/>
          <w:sz w:val="21"/>
          <w:szCs w:val="21"/>
        </w:rPr>
        <w:t>年</w:t>
      </w:r>
      <w:r w:rsidRPr="00E23514">
        <w:rPr>
          <w:rFonts w:ascii="Tahoma" w:eastAsia="新細明體" w:hAnsi="Tahoma" w:cs="Tahoma"/>
          <w:color w:val="333333"/>
          <w:kern w:val="0"/>
          <w:sz w:val="21"/>
          <w:szCs w:val="21"/>
        </w:rPr>
        <w:t>6</w:t>
      </w:r>
      <w:r w:rsidRPr="00E23514">
        <w:rPr>
          <w:rFonts w:ascii="Tahoma" w:eastAsia="新細明體" w:hAnsi="Tahoma" w:cs="Tahoma"/>
          <w:color w:val="333333"/>
          <w:kern w:val="0"/>
          <w:sz w:val="21"/>
          <w:szCs w:val="21"/>
        </w:rPr>
        <w:t>月</w:t>
      </w:r>
      <w:r w:rsidRPr="00E23514">
        <w:rPr>
          <w:rFonts w:ascii="Tahoma" w:eastAsia="新細明體" w:hAnsi="Tahoma" w:cs="Tahoma"/>
          <w:color w:val="333333"/>
          <w:kern w:val="0"/>
          <w:sz w:val="21"/>
          <w:szCs w:val="21"/>
        </w:rPr>
        <w:t>26</w:t>
      </w:r>
      <w:r w:rsidRPr="00E23514">
        <w:rPr>
          <w:rFonts w:ascii="Tahoma" w:eastAsia="新細明體" w:hAnsi="Tahoma" w:cs="Tahoma"/>
          <w:color w:val="333333"/>
          <w:kern w:val="0"/>
          <w:sz w:val="21"/>
          <w:szCs w:val="21"/>
        </w:rPr>
        <w:t>日揭幕。</w:t>
      </w:r>
    </w:p>
    <w:p w:rsidR="00E23514" w:rsidRPr="00E23514" w:rsidRDefault="00E23514" w:rsidP="00E23514">
      <w:pPr>
        <w:pStyle w:val="a7"/>
        <w:widowControl/>
        <w:numPr>
          <w:ilvl w:val="0"/>
          <w:numId w:val="5"/>
        </w:numPr>
        <w:shd w:val="clear" w:color="auto" w:fill="FFFFFF"/>
        <w:spacing w:before="150"/>
        <w:ind w:leftChars="0"/>
        <w:rPr>
          <w:rFonts w:ascii="Tahoma" w:eastAsia="新細明體" w:hAnsi="Tahoma" w:cs="Tahoma"/>
          <w:color w:val="333333"/>
          <w:kern w:val="0"/>
          <w:sz w:val="21"/>
          <w:szCs w:val="21"/>
        </w:rPr>
      </w:pPr>
      <w:r w:rsidRPr="00E23514">
        <w:rPr>
          <w:rFonts w:ascii="Tahoma" w:eastAsia="新細明體" w:hAnsi="Tahoma" w:cs="Tahoma"/>
          <w:color w:val="333333"/>
          <w:kern w:val="0"/>
          <w:sz w:val="21"/>
          <w:szCs w:val="21"/>
        </w:rPr>
        <w:t>綠色魔法學校是台灣</w:t>
      </w:r>
      <w:proofErr w:type="gramStart"/>
      <w:r w:rsidRPr="00E23514">
        <w:rPr>
          <w:rFonts w:ascii="Tahoma" w:eastAsia="新細明體" w:hAnsi="Tahoma" w:cs="Tahoma"/>
          <w:color w:val="333333"/>
          <w:kern w:val="0"/>
          <w:sz w:val="21"/>
          <w:szCs w:val="21"/>
        </w:rPr>
        <w:t>首座零碳建築</w:t>
      </w:r>
      <w:proofErr w:type="gramEnd"/>
      <w:r w:rsidRPr="00E23514">
        <w:rPr>
          <w:rFonts w:ascii="Tahoma" w:eastAsia="新細明體" w:hAnsi="Tahoma" w:cs="Tahoma"/>
          <w:color w:val="333333"/>
          <w:kern w:val="0"/>
          <w:sz w:val="21"/>
          <w:szCs w:val="21"/>
        </w:rPr>
        <w:t>，於</w:t>
      </w:r>
      <w:r w:rsidRPr="00E23514">
        <w:rPr>
          <w:rFonts w:ascii="Tahoma" w:eastAsia="新細明體" w:hAnsi="Tahoma" w:cs="Tahoma"/>
          <w:color w:val="333333"/>
          <w:kern w:val="0"/>
          <w:sz w:val="21"/>
          <w:szCs w:val="21"/>
        </w:rPr>
        <w:t>2011</w:t>
      </w:r>
      <w:r w:rsidRPr="00E23514">
        <w:rPr>
          <w:rFonts w:ascii="Tahoma" w:eastAsia="新細明體" w:hAnsi="Tahoma" w:cs="Tahoma"/>
          <w:color w:val="333333"/>
          <w:kern w:val="0"/>
          <w:sz w:val="21"/>
          <w:szCs w:val="21"/>
        </w:rPr>
        <w:t>年初落成於成功大學力行校區。</w:t>
      </w:r>
    </w:p>
    <w:p w:rsidR="00E23514" w:rsidRPr="00E23514" w:rsidRDefault="00E23514" w:rsidP="00E23514">
      <w:pPr>
        <w:pStyle w:val="a7"/>
        <w:widowControl/>
        <w:numPr>
          <w:ilvl w:val="0"/>
          <w:numId w:val="5"/>
        </w:numPr>
        <w:shd w:val="clear" w:color="auto" w:fill="FFFFFF"/>
        <w:spacing w:before="150"/>
        <w:ind w:leftChars="0"/>
        <w:rPr>
          <w:rFonts w:ascii="Tahoma" w:eastAsia="新細明體" w:hAnsi="Tahoma" w:cs="Tahoma"/>
          <w:color w:val="333333"/>
          <w:kern w:val="0"/>
          <w:sz w:val="21"/>
          <w:szCs w:val="21"/>
        </w:rPr>
      </w:pPr>
      <w:r w:rsidRPr="00E23514">
        <w:rPr>
          <w:rFonts w:ascii="Tahoma" w:eastAsia="新細明體" w:hAnsi="Tahoma" w:cs="Tahoma"/>
          <w:color w:val="333333"/>
          <w:kern w:val="0"/>
          <w:sz w:val="21"/>
          <w:szCs w:val="21"/>
        </w:rPr>
        <w:t>自然建築（</w:t>
      </w:r>
      <w:r w:rsidRPr="00E23514">
        <w:rPr>
          <w:rFonts w:ascii="Tahoma" w:eastAsia="新細明體" w:hAnsi="Tahoma" w:cs="Tahoma"/>
          <w:color w:val="333333"/>
          <w:kern w:val="0"/>
          <w:sz w:val="21"/>
          <w:szCs w:val="21"/>
        </w:rPr>
        <w:t>Natural building</w:t>
      </w:r>
      <w:r w:rsidRPr="00E23514">
        <w:rPr>
          <w:rFonts w:ascii="Tahoma" w:eastAsia="新細明體" w:hAnsi="Tahoma" w:cs="Tahoma"/>
          <w:color w:val="333333"/>
          <w:kern w:val="0"/>
          <w:sz w:val="21"/>
          <w:szCs w:val="21"/>
        </w:rPr>
        <w:t>），源於</w:t>
      </w:r>
      <w:proofErr w:type="gramStart"/>
      <w:r w:rsidRPr="00E23514">
        <w:rPr>
          <w:rFonts w:ascii="Tahoma" w:eastAsia="新細明體" w:hAnsi="Tahoma" w:cs="Tahoma"/>
          <w:color w:val="333333"/>
          <w:kern w:val="0"/>
          <w:sz w:val="21"/>
          <w:szCs w:val="21"/>
        </w:rPr>
        <w:t>1960</w:t>
      </w:r>
      <w:proofErr w:type="gramEnd"/>
      <w:r w:rsidRPr="00E23514">
        <w:rPr>
          <w:rFonts w:ascii="Tahoma" w:eastAsia="新細明體" w:hAnsi="Tahoma" w:cs="Tahoma"/>
          <w:color w:val="333333"/>
          <w:kern w:val="0"/>
          <w:sz w:val="21"/>
          <w:szCs w:val="21"/>
        </w:rPr>
        <w:t>年代起的國際自然建築運動。主要的建築精神，包含取法自然、就地取材、人力</w:t>
      </w:r>
      <w:bookmarkStart w:id="0" w:name="_GoBack"/>
      <w:bookmarkEnd w:id="0"/>
      <w:r w:rsidRPr="00E23514">
        <w:rPr>
          <w:rFonts w:ascii="Tahoma" w:eastAsia="新細明體" w:hAnsi="Tahoma" w:cs="Tahoma"/>
          <w:color w:val="333333"/>
          <w:kern w:val="0"/>
          <w:sz w:val="21"/>
          <w:szCs w:val="21"/>
        </w:rPr>
        <w:t>施作、天人合一、歷史與傳統智慧、與土地為善、強調個人直觀與創造力。自然建築最重要的前提，不在於建築技術的研發，而在於回歸自然簡單的生活</w:t>
      </w:r>
    </w:p>
    <w:p w:rsidR="00E23514" w:rsidRPr="00E23514" w:rsidRDefault="00E23514" w:rsidP="00E23514">
      <w:pPr>
        <w:pStyle w:val="a7"/>
        <w:widowControl/>
        <w:shd w:val="clear" w:color="auto" w:fill="FFFFFF"/>
        <w:ind w:leftChars="0"/>
        <w:rPr>
          <w:rFonts w:ascii="Tahoma" w:eastAsia="新細明體" w:hAnsi="Tahoma" w:cs="Tahoma"/>
          <w:color w:val="333333"/>
          <w:kern w:val="0"/>
          <w:sz w:val="21"/>
          <w:szCs w:val="21"/>
        </w:rPr>
      </w:pPr>
      <w:hyperlink r:id="rId6" w:tgtFrame="_blank" w:history="1">
        <w:r w:rsidRPr="00E23514">
          <w:rPr>
            <w:rFonts w:ascii="Tahoma" w:eastAsia="新細明體" w:hAnsi="Tahoma" w:cs="Tahoma"/>
            <w:color w:val="3B5998"/>
            <w:kern w:val="0"/>
            <w:sz w:val="21"/>
            <w:szCs w:val="21"/>
            <w:u w:val="single"/>
          </w:rPr>
          <w:t>http://zh.wikipedia.org/wiki/%E8%87%AA%E7%84%B6%E5%BB%BA%E7%AF%89</w:t>
        </w:r>
      </w:hyperlink>
    </w:p>
    <w:p w:rsidR="00E23514" w:rsidRDefault="00E23514" w:rsidP="00E23514">
      <w:pPr>
        <w:rPr>
          <w:rFonts w:hint="eastAsia"/>
        </w:rPr>
      </w:pPr>
    </w:p>
    <w:p w:rsidR="00E23514" w:rsidRDefault="00E23514" w:rsidP="00E23514">
      <w:pPr>
        <w:rPr>
          <w:rFonts w:hint="eastAsia"/>
        </w:rPr>
      </w:pPr>
    </w:p>
    <w:p w:rsidR="00E23514" w:rsidRPr="00E23514" w:rsidRDefault="00E23514" w:rsidP="00E23514">
      <w:pPr>
        <w:pStyle w:val="a7"/>
        <w:numPr>
          <w:ilvl w:val="0"/>
          <w:numId w:val="5"/>
        </w:numPr>
        <w:ind w:leftChars="0"/>
        <w:rPr>
          <w:rFonts w:hint="eastAsia"/>
        </w:rPr>
      </w:pPr>
      <w:r>
        <w:rPr>
          <w:rFonts w:ascii="Tahoma" w:hAnsi="Tahoma" w:cs="Tahoma"/>
          <w:color w:val="333333"/>
          <w:sz w:val="21"/>
          <w:szCs w:val="21"/>
          <w:shd w:val="clear" w:color="auto" w:fill="FFFFFF"/>
        </w:rPr>
        <w:t>英國曼徹斯特</w:t>
      </w:r>
      <w:r>
        <w:rPr>
          <w:rFonts w:ascii="Tahoma" w:hAnsi="Tahoma" w:cs="Tahoma"/>
          <w:color w:val="333333"/>
          <w:sz w:val="21"/>
          <w:szCs w:val="21"/>
          <w:shd w:val="clear" w:color="auto" w:fill="FFFFFF"/>
        </w:rPr>
        <w:t>CIS</w:t>
      </w:r>
      <w:r>
        <w:rPr>
          <w:rFonts w:ascii="Tahoma" w:hAnsi="Tahoma" w:cs="Tahoma"/>
          <w:color w:val="333333"/>
          <w:sz w:val="21"/>
          <w:szCs w:val="21"/>
          <w:shd w:val="clear" w:color="auto" w:fill="FFFFFF"/>
        </w:rPr>
        <w:t>大樓，外覆價值</w:t>
      </w:r>
      <w:r>
        <w:rPr>
          <w:rFonts w:ascii="Tahoma" w:hAnsi="Tahoma" w:cs="Tahoma"/>
          <w:color w:val="333333"/>
          <w:sz w:val="21"/>
          <w:szCs w:val="21"/>
          <w:shd w:val="clear" w:color="auto" w:fill="FFFFFF"/>
        </w:rPr>
        <w:t>550</w:t>
      </w:r>
      <w:r>
        <w:rPr>
          <w:rFonts w:ascii="Tahoma" w:hAnsi="Tahoma" w:cs="Tahoma"/>
          <w:color w:val="333333"/>
          <w:sz w:val="21"/>
          <w:szCs w:val="21"/>
          <w:shd w:val="clear" w:color="auto" w:fill="FFFFFF"/>
        </w:rPr>
        <w:t>萬英鎊</w:t>
      </w:r>
      <w:r>
        <w:rPr>
          <w:rFonts w:ascii="Tahoma" w:hAnsi="Tahoma" w:cs="Tahoma"/>
          <w:color w:val="333333"/>
          <w:sz w:val="21"/>
          <w:szCs w:val="21"/>
          <w:shd w:val="clear" w:color="auto" w:fill="FFFFFF"/>
        </w:rPr>
        <w:t>PV</w:t>
      </w:r>
      <w:r>
        <w:rPr>
          <w:rFonts w:ascii="Tahoma" w:hAnsi="Tahoma" w:cs="Tahoma"/>
          <w:color w:val="333333"/>
          <w:sz w:val="21"/>
          <w:szCs w:val="21"/>
          <w:shd w:val="clear" w:color="auto" w:fill="FFFFFF"/>
        </w:rPr>
        <w:t>板</w:t>
      </w:r>
      <w:r>
        <w:rPr>
          <w:rFonts w:ascii="Tahoma" w:hAnsi="Tahoma" w:cs="Tahoma"/>
          <w:color w:val="333333"/>
          <w:sz w:val="21"/>
          <w:szCs w:val="21"/>
          <w:shd w:val="clear" w:color="auto" w:fill="FFFFFF"/>
        </w:rPr>
        <w:t xml:space="preserve"> 2005/11</w:t>
      </w:r>
      <w:r>
        <w:rPr>
          <w:rFonts w:ascii="Tahoma" w:hAnsi="Tahoma" w:cs="Tahoma"/>
          <w:color w:val="333333"/>
          <w:sz w:val="21"/>
          <w:szCs w:val="21"/>
          <w:shd w:val="clear" w:color="auto" w:fill="FFFFFF"/>
        </w:rPr>
        <w:t>月開始供電</w:t>
      </w:r>
      <w:r>
        <w:rPr>
          <w:rFonts w:ascii="Tahoma" w:hAnsi="Tahoma" w:cs="Tahoma"/>
          <w:color w:val="333333"/>
          <w:sz w:val="21"/>
          <w:szCs w:val="21"/>
          <w:shd w:val="clear" w:color="auto" w:fill="FFFFFF"/>
        </w:rPr>
        <w:t xml:space="preserve">. </w:t>
      </w:r>
      <w:proofErr w:type="gramStart"/>
      <w:r>
        <w:rPr>
          <w:rFonts w:ascii="Tahoma" w:hAnsi="Tahoma" w:cs="Tahoma"/>
          <w:color w:val="333333"/>
          <w:sz w:val="21"/>
          <w:szCs w:val="21"/>
          <w:shd w:val="clear" w:color="auto" w:fill="FFFFFF"/>
        </w:rPr>
        <w:t>利麗思商</w:t>
      </w:r>
      <w:proofErr w:type="gramEnd"/>
      <w:r>
        <w:rPr>
          <w:rFonts w:ascii="Tahoma" w:hAnsi="Tahoma" w:cs="Tahoma"/>
          <w:color w:val="333333"/>
          <w:sz w:val="21"/>
          <w:szCs w:val="21"/>
          <w:shd w:val="clear" w:color="auto" w:fill="FFFFFF"/>
        </w:rPr>
        <w:t>學綜合大樓的正面牆使用整合太陽能工法外加式建築整合太陽能的工法</w:t>
      </w:r>
      <w:r>
        <w:rPr>
          <w:rFonts w:ascii="Tahoma" w:hAnsi="Tahoma" w:cs="Tahoma"/>
          <w:color w:val="333333"/>
          <w:sz w:val="21"/>
          <w:szCs w:val="21"/>
          <w:shd w:val="clear" w:color="auto" w:fill="FFFFFF"/>
        </w:rPr>
        <w:t xml:space="preserve"> </w:t>
      </w:r>
      <w:r>
        <w:rPr>
          <w:rFonts w:ascii="Tahoma" w:hAnsi="Tahoma" w:cs="Tahoma"/>
          <w:color w:val="333333"/>
          <w:sz w:val="21"/>
          <w:szCs w:val="21"/>
          <w:shd w:val="clear" w:color="auto" w:fill="FFFFFF"/>
        </w:rPr>
        <w:t>建築整合太陽能</w:t>
      </w:r>
      <w:r>
        <w:rPr>
          <w:rFonts w:ascii="Tahoma" w:hAnsi="Tahoma" w:cs="Tahoma"/>
          <w:color w:val="333333"/>
          <w:sz w:val="21"/>
          <w:szCs w:val="21"/>
          <w:shd w:val="clear" w:color="auto" w:fill="FFFFFF"/>
        </w:rPr>
        <w:t xml:space="preserve"> (BIPV) </w:t>
      </w:r>
      <w:r>
        <w:rPr>
          <w:rFonts w:ascii="Tahoma" w:hAnsi="Tahoma" w:cs="Tahoma"/>
          <w:color w:val="333333"/>
          <w:sz w:val="21"/>
          <w:szCs w:val="21"/>
          <w:shd w:val="clear" w:color="auto" w:fill="FFFFFF"/>
        </w:rPr>
        <w:t>是使用太陽能光</w:t>
      </w:r>
      <w:proofErr w:type="gramStart"/>
      <w:r>
        <w:rPr>
          <w:rFonts w:ascii="Tahoma" w:hAnsi="Tahoma" w:cs="Tahoma"/>
          <w:color w:val="333333"/>
          <w:sz w:val="21"/>
          <w:szCs w:val="21"/>
          <w:shd w:val="clear" w:color="auto" w:fill="FFFFFF"/>
        </w:rPr>
        <w:t>伏</w:t>
      </w:r>
      <w:proofErr w:type="gramEnd"/>
      <w:r>
        <w:rPr>
          <w:rFonts w:ascii="Tahoma" w:hAnsi="Tahoma" w:cs="Tahoma"/>
          <w:color w:val="333333"/>
          <w:sz w:val="21"/>
          <w:szCs w:val="21"/>
          <w:shd w:val="clear" w:color="auto" w:fill="FFFFFF"/>
        </w:rPr>
        <w:t>材料取代傳統建築材的一種應用方式，使建築物本身成為一個大的能量來源，而不必用外加方式加裝太陽能版，因為在設計階段就考量，所以發電率和成本比值最佳，天窗和外牆是通常最大的接光面，及為一棟綠建築</w:t>
      </w:r>
      <w:r>
        <w:rPr>
          <w:rFonts w:ascii="Tahoma" w:hAnsi="Tahoma" w:cs="Tahoma"/>
          <w:color w:val="333333"/>
          <w:sz w:val="21"/>
          <w:szCs w:val="21"/>
          <w:shd w:val="clear" w:color="auto" w:fill="FFFFFF"/>
        </w:rPr>
        <w:t xml:space="preserve">. </w:t>
      </w:r>
      <w:r>
        <w:rPr>
          <w:rFonts w:ascii="Tahoma" w:hAnsi="Tahoma" w:cs="Tahoma"/>
          <w:color w:val="333333"/>
          <w:sz w:val="21"/>
          <w:szCs w:val="21"/>
          <w:shd w:val="clear" w:color="auto" w:fill="FFFFFF"/>
        </w:rPr>
        <w:t>可以部分或全部供應建築用電，現有建築也可能用改裝方式成為</w:t>
      </w:r>
      <w:r>
        <w:rPr>
          <w:rFonts w:ascii="Tahoma" w:hAnsi="Tahoma" w:cs="Tahoma"/>
          <w:color w:val="333333"/>
          <w:sz w:val="21"/>
          <w:szCs w:val="21"/>
          <w:shd w:val="clear" w:color="auto" w:fill="FFFFFF"/>
        </w:rPr>
        <w:t>BIPV</w:t>
      </w:r>
      <w:r>
        <w:rPr>
          <w:rFonts w:ascii="Tahoma" w:hAnsi="Tahoma" w:cs="Tahoma"/>
          <w:color w:val="333333"/>
          <w:sz w:val="21"/>
          <w:szCs w:val="21"/>
          <w:shd w:val="clear" w:color="auto" w:fill="FFFFFF"/>
        </w:rPr>
        <w:t>建築</w:t>
      </w:r>
      <w:r>
        <w:rPr>
          <w:rFonts w:ascii="Tahoma" w:hAnsi="Tahoma" w:cs="Tahoma"/>
          <w:color w:val="333333"/>
          <w:sz w:val="21"/>
          <w:szCs w:val="21"/>
          <w:shd w:val="clear" w:color="auto" w:fill="FFFFFF"/>
        </w:rPr>
        <w:t>.</w:t>
      </w:r>
      <w:r>
        <w:rPr>
          <w:rFonts w:ascii="Tahoma" w:hAnsi="Tahoma" w:cs="Tahoma"/>
          <w:color w:val="333333"/>
          <w:sz w:val="21"/>
          <w:szCs w:val="21"/>
          <w:shd w:val="clear" w:color="auto" w:fill="FFFFFF"/>
        </w:rPr>
        <w:t>最大好處是太陽能板價格</w:t>
      </w:r>
      <w:proofErr w:type="gramStart"/>
      <w:r>
        <w:rPr>
          <w:rFonts w:ascii="Tahoma" w:hAnsi="Tahoma" w:cs="Tahoma"/>
          <w:color w:val="333333"/>
          <w:sz w:val="21"/>
          <w:szCs w:val="21"/>
          <w:shd w:val="clear" w:color="auto" w:fill="FFFFFF"/>
        </w:rPr>
        <w:t>可以攤進被</w:t>
      </w:r>
      <w:proofErr w:type="gramEnd"/>
      <w:r>
        <w:rPr>
          <w:rFonts w:ascii="Tahoma" w:hAnsi="Tahoma" w:cs="Tahoma"/>
          <w:color w:val="333333"/>
          <w:sz w:val="21"/>
          <w:szCs w:val="21"/>
          <w:shd w:val="clear" w:color="auto" w:fill="FFFFFF"/>
        </w:rPr>
        <w:t>它取代的原始建築材料，安裝成本也可以算進建築工事中，從而降低使用太陽能的成本</w:t>
      </w:r>
      <w:r>
        <w:rPr>
          <w:rFonts w:ascii="Tahoma" w:hAnsi="Tahoma" w:cs="Tahoma"/>
          <w:color w:val="333333"/>
          <w:sz w:val="21"/>
          <w:szCs w:val="21"/>
          <w:shd w:val="clear" w:color="auto" w:fill="FFFFFF"/>
        </w:rPr>
        <w:t xml:space="preserve">. </w:t>
      </w:r>
      <w:r>
        <w:rPr>
          <w:rFonts w:ascii="Tahoma" w:hAnsi="Tahoma" w:cs="Tahoma"/>
          <w:color w:val="333333"/>
          <w:sz w:val="21"/>
          <w:szCs w:val="21"/>
          <w:shd w:val="clear" w:color="auto" w:fill="FFFFFF"/>
        </w:rPr>
        <w:t>而且在設計階段就納入太陽能，可以使接光率提高並且兼具美觀因素</w:t>
      </w:r>
      <w:r>
        <w:rPr>
          <w:rFonts w:ascii="Tahoma" w:hAnsi="Tahoma" w:cs="Tahoma"/>
          <w:color w:val="333333"/>
          <w:sz w:val="21"/>
          <w:szCs w:val="21"/>
          <w:shd w:val="clear" w:color="auto" w:fill="FFFFFF"/>
        </w:rPr>
        <w:t xml:space="preserve">. </w:t>
      </w:r>
      <w:r>
        <w:rPr>
          <w:rFonts w:ascii="Tahoma" w:hAnsi="Tahoma" w:cs="Tahoma"/>
          <w:color w:val="333333"/>
          <w:sz w:val="21"/>
          <w:szCs w:val="21"/>
          <w:shd w:val="clear" w:color="auto" w:fill="FFFFFF"/>
        </w:rPr>
        <w:t>這些因素使</w:t>
      </w:r>
      <w:r>
        <w:rPr>
          <w:rFonts w:ascii="Tahoma" w:hAnsi="Tahoma" w:cs="Tahoma"/>
          <w:color w:val="333333"/>
          <w:sz w:val="21"/>
          <w:szCs w:val="21"/>
          <w:shd w:val="clear" w:color="auto" w:fill="FFFFFF"/>
        </w:rPr>
        <w:t xml:space="preserve">BIPV </w:t>
      </w:r>
      <w:r>
        <w:rPr>
          <w:rFonts w:ascii="Tahoma" w:hAnsi="Tahoma" w:cs="Tahoma"/>
          <w:color w:val="333333"/>
          <w:sz w:val="21"/>
          <w:szCs w:val="21"/>
          <w:shd w:val="clear" w:color="auto" w:fill="FFFFFF"/>
        </w:rPr>
        <w:t>成為成長最快的太陽能產業應用</w:t>
      </w:r>
      <w:r>
        <w:rPr>
          <w:rFonts w:ascii="Tahoma" w:hAnsi="Tahoma" w:cs="Tahoma"/>
          <w:color w:val="333333"/>
          <w:sz w:val="21"/>
          <w:szCs w:val="21"/>
          <w:shd w:val="clear" w:color="auto" w:fill="FFFFFF"/>
        </w:rPr>
        <w:t>.</w:t>
      </w:r>
    </w:p>
    <w:p w:rsidR="00E23514" w:rsidRPr="00E23514" w:rsidRDefault="00E23514" w:rsidP="00E23514">
      <w:pPr>
        <w:pStyle w:val="a7"/>
        <w:ind w:leftChars="0"/>
      </w:pPr>
      <w:hyperlink r:id="rId7" w:tgtFrame="_blank" w:history="1">
        <w:r>
          <w:rPr>
            <w:rStyle w:val="a3"/>
            <w:rFonts w:ascii="Tahoma" w:hAnsi="Tahoma" w:cs="Tahoma"/>
            <w:color w:val="3B5998"/>
            <w:sz w:val="21"/>
            <w:szCs w:val="21"/>
            <w:shd w:val="clear" w:color="auto" w:fill="FFFFFF"/>
          </w:rPr>
          <w:t>http://zh.wikipedia.org/wiki/%E5%BB%BA%E7%AF%89%E6%95%B4%E5%90%88%E5%A4%AA%E9%99%BD%E8%83%BD</w:t>
        </w:r>
      </w:hyperlink>
    </w:p>
    <w:sectPr w:rsidR="00E23514" w:rsidRPr="00E235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6466"/>
    <w:multiLevelType w:val="multilevel"/>
    <w:tmpl w:val="F55A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30D7A"/>
    <w:multiLevelType w:val="multilevel"/>
    <w:tmpl w:val="53B0EC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D5F2F"/>
    <w:multiLevelType w:val="multilevel"/>
    <w:tmpl w:val="8E887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C251C"/>
    <w:multiLevelType w:val="hybridMultilevel"/>
    <w:tmpl w:val="AD58A1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2844BE"/>
    <w:multiLevelType w:val="multilevel"/>
    <w:tmpl w:val="53B0EC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14"/>
    <w:rsid w:val="00075CEA"/>
    <w:rsid w:val="00495B3E"/>
    <w:rsid w:val="00E235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2351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351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23514"/>
    <w:rPr>
      <w:color w:val="0000FF"/>
      <w:u w:val="single"/>
    </w:rPr>
  </w:style>
  <w:style w:type="character" w:styleId="a4">
    <w:name w:val="Strong"/>
    <w:basedOn w:val="a0"/>
    <w:uiPriority w:val="22"/>
    <w:qFormat/>
    <w:rsid w:val="00E23514"/>
    <w:rPr>
      <w:b/>
      <w:bCs/>
    </w:rPr>
  </w:style>
  <w:style w:type="paragraph" w:styleId="a5">
    <w:name w:val="Balloon Text"/>
    <w:basedOn w:val="a"/>
    <w:link w:val="a6"/>
    <w:uiPriority w:val="99"/>
    <w:semiHidden/>
    <w:unhideWhenUsed/>
    <w:rsid w:val="00E2351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23514"/>
    <w:rPr>
      <w:rFonts w:asciiTheme="majorHAnsi" w:eastAsiaTheme="majorEastAsia" w:hAnsiTheme="majorHAnsi" w:cstheme="majorBidi"/>
      <w:sz w:val="18"/>
      <w:szCs w:val="18"/>
    </w:rPr>
  </w:style>
  <w:style w:type="character" w:customStyle="1" w:styleId="10">
    <w:name w:val="標題 1 字元"/>
    <w:basedOn w:val="a0"/>
    <w:link w:val="1"/>
    <w:uiPriority w:val="9"/>
    <w:rsid w:val="00E23514"/>
    <w:rPr>
      <w:rFonts w:ascii="新細明體" w:eastAsia="新細明體" w:hAnsi="新細明體" w:cs="新細明體"/>
      <w:b/>
      <w:bCs/>
      <w:kern w:val="36"/>
      <w:sz w:val="48"/>
      <w:szCs w:val="48"/>
    </w:rPr>
  </w:style>
  <w:style w:type="paragraph" w:styleId="a7">
    <w:name w:val="List Paragraph"/>
    <w:basedOn w:val="a"/>
    <w:uiPriority w:val="34"/>
    <w:qFormat/>
    <w:rsid w:val="00E2351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E2351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23514"/>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23514"/>
    <w:rPr>
      <w:color w:val="0000FF"/>
      <w:u w:val="single"/>
    </w:rPr>
  </w:style>
  <w:style w:type="character" w:styleId="a4">
    <w:name w:val="Strong"/>
    <w:basedOn w:val="a0"/>
    <w:uiPriority w:val="22"/>
    <w:qFormat/>
    <w:rsid w:val="00E23514"/>
    <w:rPr>
      <w:b/>
      <w:bCs/>
    </w:rPr>
  </w:style>
  <w:style w:type="paragraph" w:styleId="a5">
    <w:name w:val="Balloon Text"/>
    <w:basedOn w:val="a"/>
    <w:link w:val="a6"/>
    <w:uiPriority w:val="99"/>
    <w:semiHidden/>
    <w:unhideWhenUsed/>
    <w:rsid w:val="00E2351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23514"/>
    <w:rPr>
      <w:rFonts w:asciiTheme="majorHAnsi" w:eastAsiaTheme="majorEastAsia" w:hAnsiTheme="majorHAnsi" w:cstheme="majorBidi"/>
      <w:sz w:val="18"/>
      <w:szCs w:val="18"/>
    </w:rPr>
  </w:style>
  <w:style w:type="character" w:customStyle="1" w:styleId="10">
    <w:name w:val="標題 1 字元"/>
    <w:basedOn w:val="a0"/>
    <w:link w:val="1"/>
    <w:uiPriority w:val="9"/>
    <w:rsid w:val="00E23514"/>
    <w:rPr>
      <w:rFonts w:ascii="新細明體" w:eastAsia="新細明體" w:hAnsi="新細明體" w:cs="新細明體"/>
      <w:b/>
      <w:bCs/>
      <w:kern w:val="36"/>
      <w:sz w:val="48"/>
      <w:szCs w:val="48"/>
    </w:rPr>
  </w:style>
  <w:style w:type="paragraph" w:styleId="a7">
    <w:name w:val="List Paragraph"/>
    <w:basedOn w:val="a"/>
    <w:uiPriority w:val="34"/>
    <w:qFormat/>
    <w:rsid w:val="00E2351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242">
      <w:bodyDiv w:val="1"/>
      <w:marLeft w:val="0"/>
      <w:marRight w:val="0"/>
      <w:marTop w:val="0"/>
      <w:marBottom w:val="0"/>
      <w:divBdr>
        <w:top w:val="none" w:sz="0" w:space="0" w:color="auto"/>
        <w:left w:val="none" w:sz="0" w:space="0" w:color="auto"/>
        <w:bottom w:val="none" w:sz="0" w:space="0" w:color="auto"/>
        <w:right w:val="none" w:sz="0" w:space="0" w:color="auto"/>
      </w:divBdr>
    </w:div>
    <w:div w:id="206527841">
      <w:bodyDiv w:val="1"/>
      <w:marLeft w:val="0"/>
      <w:marRight w:val="0"/>
      <w:marTop w:val="0"/>
      <w:marBottom w:val="0"/>
      <w:divBdr>
        <w:top w:val="none" w:sz="0" w:space="0" w:color="auto"/>
        <w:left w:val="none" w:sz="0" w:space="0" w:color="auto"/>
        <w:bottom w:val="none" w:sz="0" w:space="0" w:color="auto"/>
        <w:right w:val="none" w:sz="0" w:space="0" w:color="auto"/>
      </w:divBdr>
      <w:divsChild>
        <w:div w:id="82381356">
          <w:marLeft w:val="0"/>
          <w:marRight w:val="0"/>
          <w:marTop w:val="0"/>
          <w:marBottom w:val="0"/>
          <w:divBdr>
            <w:top w:val="none" w:sz="0" w:space="0" w:color="auto"/>
            <w:left w:val="none" w:sz="0" w:space="0" w:color="auto"/>
            <w:bottom w:val="none" w:sz="0" w:space="0" w:color="auto"/>
            <w:right w:val="none" w:sz="0" w:space="0" w:color="auto"/>
          </w:divBdr>
          <w:divsChild>
            <w:div w:id="2043358101">
              <w:marLeft w:val="0"/>
              <w:marRight w:val="0"/>
              <w:marTop w:val="0"/>
              <w:marBottom w:val="0"/>
              <w:divBdr>
                <w:top w:val="none" w:sz="0" w:space="0" w:color="auto"/>
                <w:left w:val="none" w:sz="0" w:space="0" w:color="auto"/>
                <w:bottom w:val="none" w:sz="0" w:space="0" w:color="auto"/>
                <w:right w:val="none" w:sz="0" w:space="0" w:color="auto"/>
              </w:divBdr>
              <w:divsChild>
                <w:div w:id="1547326790">
                  <w:marLeft w:val="0"/>
                  <w:marRight w:val="0"/>
                  <w:marTop w:val="0"/>
                  <w:marBottom w:val="0"/>
                  <w:divBdr>
                    <w:top w:val="none" w:sz="0" w:space="0" w:color="auto"/>
                    <w:left w:val="none" w:sz="0" w:space="0" w:color="auto"/>
                    <w:bottom w:val="none" w:sz="0" w:space="0" w:color="auto"/>
                    <w:right w:val="none" w:sz="0" w:space="0" w:color="auto"/>
                  </w:divBdr>
                  <w:divsChild>
                    <w:div w:id="1310281813">
                      <w:marLeft w:val="0"/>
                      <w:marRight w:val="0"/>
                      <w:marTop w:val="0"/>
                      <w:marBottom w:val="0"/>
                      <w:divBdr>
                        <w:top w:val="none" w:sz="0" w:space="0" w:color="auto"/>
                        <w:left w:val="none" w:sz="0" w:space="0" w:color="auto"/>
                        <w:bottom w:val="none" w:sz="0" w:space="0" w:color="auto"/>
                        <w:right w:val="none" w:sz="0" w:space="0" w:color="auto"/>
                      </w:divBdr>
                      <w:divsChild>
                        <w:div w:id="1445342673">
                          <w:marLeft w:val="0"/>
                          <w:marRight w:val="0"/>
                          <w:marTop w:val="0"/>
                          <w:marBottom w:val="0"/>
                          <w:divBdr>
                            <w:top w:val="none" w:sz="0" w:space="0" w:color="auto"/>
                            <w:left w:val="none" w:sz="0" w:space="0" w:color="auto"/>
                            <w:bottom w:val="none" w:sz="0" w:space="0" w:color="auto"/>
                            <w:right w:val="none" w:sz="0" w:space="0" w:color="auto"/>
                          </w:divBdr>
                          <w:divsChild>
                            <w:div w:id="1944993499">
                              <w:marLeft w:val="0"/>
                              <w:marRight w:val="0"/>
                              <w:marTop w:val="0"/>
                              <w:marBottom w:val="0"/>
                              <w:divBdr>
                                <w:top w:val="none" w:sz="0" w:space="0" w:color="auto"/>
                                <w:left w:val="none" w:sz="0" w:space="0" w:color="auto"/>
                                <w:bottom w:val="none" w:sz="0" w:space="0" w:color="auto"/>
                                <w:right w:val="none" w:sz="0" w:space="0" w:color="auto"/>
                              </w:divBdr>
                              <w:divsChild>
                                <w:div w:id="28067374">
                                  <w:marLeft w:val="0"/>
                                  <w:marRight w:val="750"/>
                                  <w:marTop w:val="0"/>
                                  <w:marBottom w:val="0"/>
                                  <w:divBdr>
                                    <w:top w:val="none" w:sz="0" w:space="0" w:color="auto"/>
                                    <w:left w:val="none" w:sz="0" w:space="0" w:color="auto"/>
                                    <w:bottom w:val="none" w:sz="0" w:space="0" w:color="auto"/>
                                    <w:right w:val="none" w:sz="0" w:space="0" w:color="auto"/>
                                  </w:divBdr>
                                </w:div>
                              </w:divsChild>
                            </w:div>
                            <w:div w:id="1112087109">
                              <w:marLeft w:val="0"/>
                              <w:marRight w:val="0"/>
                              <w:marTop w:val="0"/>
                              <w:marBottom w:val="0"/>
                              <w:divBdr>
                                <w:top w:val="none" w:sz="0" w:space="0" w:color="auto"/>
                                <w:left w:val="none" w:sz="0" w:space="0" w:color="auto"/>
                                <w:bottom w:val="none" w:sz="0" w:space="0" w:color="auto"/>
                                <w:right w:val="none" w:sz="0" w:space="0" w:color="auto"/>
                              </w:divBdr>
                              <w:divsChild>
                                <w:div w:id="75322929">
                                  <w:marLeft w:val="0"/>
                                  <w:marRight w:val="750"/>
                                  <w:marTop w:val="0"/>
                                  <w:marBottom w:val="0"/>
                                  <w:divBdr>
                                    <w:top w:val="none" w:sz="0" w:space="0" w:color="auto"/>
                                    <w:left w:val="none" w:sz="0" w:space="0" w:color="auto"/>
                                    <w:bottom w:val="none" w:sz="0" w:space="0" w:color="auto"/>
                                    <w:right w:val="none" w:sz="0" w:space="0" w:color="auto"/>
                                  </w:divBdr>
                                </w:div>
                              </w:divsChild>
                            </w:div>
                            <w:div w:id="518854292">
                              <w:marLeft w:val="0"/>
                              <w:marRight w:val="0"/>
                              <w:marTop w:val="0"/>
                              <w:marBottom w:val="0"/>
                              <w:divBdr>
                                <w:top w:val="none" w:sz="0" w:space="0" w:color="auto"/>
                                <w:left w:val="none" w:sz="0" w:space="0" w:color="auto"/>
                                <w:bottom w:val="none" w:sz="0" w:space="0" w:color="auto"/>
                                <w:right w:val="none" w:sz="0" w:space="0" w:color="auto"/>
                              </w:divBdr>
                              <w:divsChild>
                                <w:div w:id="1399398980">
                                  <w:marLeft w:val="0"/>
                                  <w:marRight w:val="750"/>
                                  <w:marTop w:val="0"/>
                                  <w:marBottom w:val="0"/>
                                  <w:divBdr>
                                    <w:top w:val="none" w:sz="0" w:space="0" w:color="auto"/>
                                    <w:left w:val="none" w:sz="0" w:space="0" w:color="auto"/>
                                    <w:bottom w:val="none" w:sz="0" w:space="0" w:color="auto"/>
                                    <w:right w:val="none" w:sz="0" w:space="0" w:color="auto"/>
                                  </w:divBdr>
                                </w:div>
                              </w:divsChild>
                            </w:div>
                            <w:div w:id="431979257">
                              <w:marLeft w:val="0"/>
                              <w:marRight w:val="0"/>
                              <w:marTop w:val="0"/>
                              <w:marBottom w:val="0"/>
                              <w:divBdr>
                                <w:top w:val="none" w:sz="0" w:space="0" w:color="auto"/>
                                <w:left w:val="none" w:sz="0" w:space="0" w:color="auto"/>
                                <w:bottom w:val="none" w:sz="0" w:space="0" w:color="auto"/>
                                <w:right w:val="none" w:sz="0" w:space="0" w:color="auto"/>
                              </w:divBdr>
                              <w:divsChild>
                                <w:div w:id="78172390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291040">
          <w:marLeft w:val="0"/>
          <w:marRight w:val="0"/>
          <w:marTop w:val="0"/>
          <w:marBottom w:val="0"/>
          <w:divBdr>
            <w:top w:val="none" w:sz="0" w:space="0" w:color="auto"/>
            <w:left w:val="none" w:sz="0" w:space="0" w:color="auto"/>
            <w:bottom w:val="none" w:sz="0" w:space="0" w:color="auto"/>
            <w:right w:val="none" w:sz="0" w:space="0" w:color="auto"/>
          </w:divBdr>
          <w:divsChild>
            <w:div w:id="1206865174">
              <w:marLeft w:val="0"/>
              <w:marRight w:val="150"/>
              <w:marTop w:val="15"/>
              <w:marBottom w:val="0"/>
              <w:divBdr>
                <w:top w:val="none" w:sz="0" w:space="0" w:color="auto"/>
                <w:left w:val="none" w:sz="0" w:space="0" w:color="auto"/>
                <w:bottom w:val="none" w:sz="0" w:space="0" w:color="auto"/>
                <w:right w:val="none" w:sz="0" w:space="0" w:color="auto"/>
              </w:divBdr>
            </w:div>
            <w:div w:id="1581521594">
              <w:marLeft w:val="0"/>
              <w:marRight w:val="0"/>
              <w:marTop w:val="0"/>
              <w:marBottom w:val="0"/>
              <w:divBdr>
                <w:top w:val="none" w:sz="0" w:space="0" w:color="auto"/>
                <w:left w:val="none" w:sz="0" w:space="0" w:color="auto"/>
                <w:bottom w:val="none" w:sz="0" w:space="0" w:color="auto"/>
                <w:right w:val="none" w:sz="0" w:space="0" w:color="auto"/>
              </w:divBdr>
              <w:divsChild>
                <w:div w:id="1837723757">
                  <w:marLeft w:val="0"/>
                  <w:marRight w:val="0"/>
                  <w:marTop w:val="0"/>
                  <w:marBottom w:val="0"/>
                  <w:divBdr>
                    <w:top w:val="none" w:sz="0" w:space="0" w:color="auto"/>
                    <w:left w:val="none" w:sz="0" w:space="0" w:color="auto"/>
                    <w:bottom w:val="none" w:sz="0" w:space="0" w:color="auto"/>
                    <w:right w:val="none" w:sz="0" w:space="0" w:color="auto"/>
                  </w:divBdr>
                </w:div>
                <w:div w:id="1923562075">
                  <w:marLeft w:val="0"/>
                  <w:marRight w:val="0"/>
                  <w:marTop w:val="0"/>
                  <w:marBottom w:val="0"/>
                  <w:divBdr>
                    <w:top w:val="none" w:sz="0" w:space="0" w:color="auto"/>
                    <w:left w:val="none" w:sz="0" w:space="0" w:color="auto"/>
                    <w:bottom w:val="none" w:sz="0" w:space="0" w:color="auto"/>
                    <w:right w:val="none" w:sz="0" w:space="0" w:color="auto"/>
                  </w:divBdr>
                  <w:divsChild>
                    <w:div w:id="737434880">
                      <w:marLeft w:val="0"/>
                      <w:marRight w:val="0"/>
                      <w:marTop w:val="0"/>
                      <w:marBottom w:val="0"/>
                      <w:divBdr>
                        <w:top w:val="none" w:sz="0" w:space="0" w:color="auto"/>
                        <w:left w:val="none" w:sz="0" w:space="0" w:color="auto"/>
                        <w:bottom w:val="none" w:sz="0" w:space="0" w:color="auto"/>
                        <w:right w:val="none" w:sz="0" w:space="0" w:color="auto"/>
                      </w:divBdr>
                      <w:divsChild>
                        <w:div w:id="134878811">
                          <w:marLeft w:val="0"/>
                          <w:marRight w:val="0"/>
                          <w:marTop w:val="0"/>
                          <w:marBottom w:val="0"/>
                          <w:divBdr>
                            <w:top w:val="none" w:sz="0" w:space="0" w:color="auto"/>
                            <w:left w:val="none" w:sz="0" w:space="0" w:color="auto"/>
                            <w:bottom w:val="none" w:sz="0" w:space="0" w:color="auto"/>
                            <w:right w:val="none" w:sz="0" w:space="0" w:color="auto"/>
                          </w:divBdr>
                          <w:divsChild>
                            <w:div w:id="198905734">
                              <w:marLeft w:val="0"/>
                              <w:marRight w:val="0"/>
                              <w:marTop w:val="0"/>
                              <w:marBottom w:val="0"/>
                              <w:divBdr>
                                <w:top w:val="none" w:sz="0" w:space="0" w:color="auto"/>
                                <w:left w:val="none" w:sz="0" w:space="0" w:color="auto"/>
                                <w:bottom w:val="none" w:sz="0" w:space="0" w:color="auto"/>
                                <w:right w:val="none" w:sz="0" w:space="0" w:color="auto"/>
                              </w:divBdr>
                              <w:divsChild>
                                <w:div w:id="64959655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h.wikipedia.org/wiki/%E5%BB%BA%E7%AF%89%E6%95%B4%E5%90%88%E5%A4%AA%E9%99%BD%E8%83%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wikipedia.org/wiki/%E8%87%AA%E7%84%B6%E5%BB%BA%E7%AF%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270</Words>
  <Characters>1540</Characters>
  <Application>Microsoft Office Word</Application>
  <DocSecurity>0</DocSecurity>
  <Lines>12</Lines>
  <Paragraphs>3</Paragraphs>
  <ScaleCrop>false</ScaleCrop>
  <Company>NCNU</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吳嘉欣</cp:lastModifiedBy>
  <cp:revision>2</cp:revision>
  <dcterms:created xsi:type="dcterms:W3CDTF">2013-10-11T06:46:00Z</dcterms:created>
  <dcterms:modified xsi:type="dcterms:W3CDTF">2013-10-11T06:53:00Z</dcterms:modified>
</cp:coreProperties>
</file>